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1" w:rsidRPr="00E86BC1" w:rsidRDefault="00495D35" w:rsidP="00E86BC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outlineLvl w:val="0"/>
        <w:rPr>
          <w:rFonts w:ascii="Times New Roman Bold" w:eastAsia="ヒラギノ角ゴ Pro W3" w:hAnsi="Times New Roman Bold"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5662295</wp:posOffset>
            </wp:positionH>
            <wp:positionV relativeFrom="page">
              <wp:posOffset>911225</wp:posOffset>
            </wp:positionV>
            <wp:extent cx="1378585" cy="12096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20967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Bold" w:eastAsia="ヒラギノ角ゴ Pro W3" w:hAnsi="Times New Roman Bold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2330450</wp:posOffset>
            </wp:positionH>
            <wp:positionV relativeFrom="page">
              <wp:posOffset>981075</wp:posOffset>
            </wp:positionV>
            <wp:extent cx="1016000" cy="101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Bold" w:eastAsia="ヒラギノ角ゴ Pro W3" w:hAnsi="Times New Roman Bold"/>
          <w:noProof/>
          <w:color w:val="000000"/>
          <w:sz w:val="36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1200150</wp:posOffset>
            </wp:positionH>
            <wp:positionV relativeFrom="page">
              <wp:posOffset>952500</wp:posOffset>
            </wp:positionV>
            <wp:extent cx="1007110" cy="102552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2552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BC1" w:rsidRPr="00E86BC1" w:rsidRDefault="00E86BC1" w:rsidP="00E86BC1">
      <w:pPr>
        <w:spacing w:after="0" w:line="240" w:lineRule="auto"/>
        <w:rPr>
          <w:rFonts w:ascii="Times New Roman" w:eastAsia="ヒラギノ角ゴ Pro W3" w:hAnsi="Times New Roman"/>
          <w:color w:val="000000"/>
          <w:sz w:val="20"/>
          <w:szCs w:val="24"/>
        </w:rPr>
      </w:pPr>
    </w:p>
    <w:p w:rsidR="00E86BC1" w:rsidRPr="00E86BC1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/>
          <w:color w:val="000000"/>
          <w:sz w:val="20"/>
          <w:szCs w:val="24"/>
        </w:rPr>
      </w:pPr>
    </w:p>
    <w:p w:rsidR="00E86BC1" w:rsidRPr="00E86BC1" w:rsidRDefault="00E86BC1" w:rsidP="00E86BC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4"/>
        </w:rPr>
      </w:pPr>
      <w:r w:rsidRPr="00E86BC1">
        <w:rPr>
          <w:rFonts w:ascii="Times New Roman" w:eastAsia="ヒラギノ角ゴ Pro W3" w:hAnsi="Times New Roman"/>
          <w:color w:val="000000"/>
          <w:sz w:val="28"/>
          <w:szCs w:val="24"/>
        </w:rPr>
        <w:tab/>
      </w:r>
      <w:r w:rsidRPr="00E86BC1">
        <w:rPr>
          <w:rFonts w:ascii="Times New Roman" w:eastAsia="ヒラギノ角ゴ Pro W3" w:hAnsi="Times New Roman"/>
          <w:color w:val="000000"/>
          <w:sz w:val="28"/>
          <w:szCs w:val="24"/>
        </w:rPr>
        <w:tab/>
      </w:r>
      <w:r w:rsidRPr="00E86BC1">
        <w:rPr>
          <w:rFonts w:ascii="Times New Roman" w:eastAsia="ヒラギノ角ゴ Pro W3" w:hAnsi="Times New Roman"/>
          <w:color w:val="000000"/>
          <w:sz w:val="28"/>
          <w:szCs w:val="24"/>
        </w:rPr>
        <w:tab/>
      </w:r>
      <w:r w:rsidRPr="00E86BC1">
        <w:rPr>
          <w:rFonts w:ascii="Times New Roman" w:eastAsia="ヒラギノ角ゴ Pro W3" w:hAnsi="Times New Roman"/>
          <w:color w:val="000000"/>
          <w:sz w:val="28"/>
          <w:szCs w:val="24"/>
        </w:rPr>
        <w:tab/>
      </w:r>
      <w:r w:rsidRPr="00E86BC1">
        <w:rPr>
          <w:rFonts w:ascii="Times New Roman" w:eastAsia="ヒラギノ角ゴ Pro W3" w:hAnsi="Times New Roman"/>
          <w:color w:val="000000"/>
          <w:sz w:val="28"/>
          <w:szCs w:val="24"/>
        </w:rPr>
        <w:tab/>
      </w:r>
      <w:r w:rsidRPr="00E86BC1">
        <w:rPr>
          <w:rFonts w:ascii="Times New Roman" w:eastAsia="ヒラギノ角ゴ Pro W3" w:hAnsi="Times New Roman"/>
          <w:color w:val="000000"/>
          <w:sz w:val="28"/>
          <w:szCs w:val="24"/>
        </w:rPr>
        <w:tab/>
      </w:r>
      <w:r w:rsidRPr="00E86BC1">
        <w:rPr>
          <w:rFonts w:ascii="Times New Roman" w:eastAsia="ヒラギノ角ゴ Pro W3" w:hAnsi="Times New Roman"/>
          <w:color w:val="000000"/>
          <w:sz w:val="28"/>
          <w:szCs w:val="24"/>
        </w:rPr>
        <w:tab/>
      </w:r>
      <w:r w:rsidRPr="00E86BC1">
        <w:rPr>
          <w:rFonts w:ascii="Times New Roman" w:eastAsia="ヒラギノ角ゴ Pro W3" w:hAnsi="Times New Roman"/>
          <w:color w:val="000000"/>
          <w:sz w:val="28"/>
          <w:szCs w:val="24"/>
        </w:rPr>
        <w:tab/>
      </w:r>
      <w:r w:rsidRPr="00E86BC1">
        <w:rPr>
          <w:rFonts w:ascii="Times New Roman" w:eastAsia="ヒラギノ角ゴ Pro W3" w:hAnsi="Times New Roman"/>
          <w:color w:val="000000"/>
          <w:sz w:val="28"/>
          <w:szCs w:val="24"/>
        </w:rPr>
        <w:tab/>
      </w:r>
    </w:p>
    <w:p w:rsidR="00E86BC1" w:rsidRPr="00E86BC1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4"/>
        </w:rPr>
      </w:pPr>
    </w:p>
    <w:p w:rsidR="00E86BC1" w:rsidRPr="00E86BC1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4"/>
        </w:rPr>
      </w:pPr>
    </w:p>
    <w:p w:rsidR="00E86BC1" w:rsidRPr="00E86BC1" w:rsidRDefault="00E86BC1" w:rsidP="00E86BC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jc w:val="center"/>
        <w:outlineLvl w:val="0"/>
        <w:rPr>
          <w:rFonts w:ascii="Times New Roman Bold" w:eastAsia="ヒラギノ角ゴ Pro W3" w:hAnsi="Times New Roman Bold"/>
          <w:color w:val="000000"/>
          <w:sz w:val="28"/>
          <w:szCs w:val="20"/>
          <w:lang w:val="en-US"/>
        </w:rPr>
      </w:pPr>
    </w:p>
    <w:p w:rsidR="00E86BC1" w:rsidRPr="00E86BC1" w:rsidRDefault="00E86BC1" w:rsidP="00E86BC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jc w:val="center"/>
        <w:outlineLvl w:val="0"/>
        <w:rPr>
          <w:rFonts w:ascii="Times New Roman Bold" w:eastAsia="ヒラギノ角ゴ Pro W3" w:hAnsi="Times New Roman Bold"/>
          <w:color w:val="000000"/>
          <w:sz w:val="28"/>
          <w:szCs w:val="20"/>
          <w:lang w:val="en-US"/>
        </w:rPr>
      </w:pPr>
    </w:p>
    <w:p w:rsidR="00E86BC1" w:rsidRPr="00E86BC1" w:rsidRDefault="00E86BC1" w:rsidP="00E86BC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jc w:val="center"/>
        <w:outlineLvl w:val="0"/>
        <w:rPr>
          <w:rFonts w:ascii="Times New Roman Bold" w:eastAsia="ヒラギノ角ゴ Pro W3" w:hAnsi="Times New Roman Bold"/>
          <w:color w:val="000000"/>
          <w:sz w:val="28"/>
          <w:szCs w:val="20"/>
          <w:lang w:val="en-US"/>
        </w:rPr>
      </w:pPr>
      <w:r w:rsidRPr="00E86BC1">
        <w:rPr>
          <w:rFonts w:ascii="Times New Roman Bold" w:eastAsia="ヒラギノ角ゴ Pro W3" w:hAnsi="Times New Roman Bold"/>
          <w:color w:val="000000"/>
          <w:sz w:val="28"/>
          <w:szCs w:val="20"/>
          <w:lang w:val="en-US"/>
        </w:rPr>
        <w:t>Information letter</w:t>
      </w:r>
    </w:p>
    <w:p w:rsidR="00E86BC1" w:rsidRPr="00E86BC1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jc w:val="center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</w:p>
    <w:p w:rsidR="00E86BC1" w:rsidRPr="00E86BC1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jc w:val="center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  <w:r w:rsidRPr="00E86BC1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Dear colleagues!</w:t>
      </w:r>
    </w:p>
    <w:p w:rsidR="00E86BC1" w:rsidRPr="00E86BC1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jc w:val="both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</w:p>
    <w:p w:rsidR="00E86BC1" w:rsidRPr="008178C9" w:rsidRDefault="00E86BC1" w:rsidP="00B3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86BC1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ab/>
      </w:r>
      <w:r w:rsidR="0017280D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Russian Federation </w:t>
      </w:r>
      <w:r w:rsidR="00D20D7A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State Research Center – Institute </w:t>
      </w:r>
      <w:r w:rsidR="0017280D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of</w:t>
      </w:r>
      <w:r w:rsidR="00D20D7A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Biomedical Problems, Russian Academy of Science and 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Faculty of Basic Medicine, </w:t>
      </w:r>
      <w:proofErr w:type="spellStart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Lomonosov</w:t>
      </w:r>
      <w:proofErr w:type="spellEnd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Moscow State University would like to invite you to participate in the work of the </w:t>
      </w:r>
      <w:r w:rsidR="00827D80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IX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Russian National School</w:t>
      </w:r>
      <w:r w:rsidR="00A42252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/Conference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with International Participation on Muscle and Exercise Physiology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«New approaches to </w:t>
      </w:r>
      <w:r w:rsidR="00D20D7A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investigation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 classical problems»</w:t>
      </w:r>
      <w:r w:rsidR="00827D80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dedicated to the memory of E.E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827D80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827D80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Ni</w:t>
      </w:r>
      <w:r w:rsidR="0017280D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="00827D80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olsky</w:t>
      </w:r>
      <w:proofErr w:type="spellEnd"/>
      <w:r w:rsidR="00827D80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E86BC1" w:rsidRPr="008178C9" w:rsidRDefault="00E86BC1" w:rsidP="00B3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ab/>
      </w:r>
      <w:r w:rsidR="00827D80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School 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meetings 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will </w:t>
      </w:r>
      <w:r w:rsidR="00CC14EC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be held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at </w:t>
      </w:r>
      <w:r w:rsidR="00D20D7A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the </w:t>
      </w:r>
      <w:r w:rsidR="00CC14EC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SSC RF – IBMP RAS (76a </w:t>
      </w:r>
      <w:proofErr w:type="spellStart"/>
      <w:r w:rsidR="00CC14EC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Khoroshevskoye</w:t>
      </w:r>
      <w:proofErr w:type="spellEnd"/>
      <w:r w:rsidR="00CC14EC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="00CC14EC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shosse</w:t>
      </w:r>
      <w:proofErr w:type="spellEnd"/>
      <w:r w:rsidR="00911202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,</w:t>
      </w:r>
      <w:r w:rsidR="00CC14EC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Moscow</w:t>
      </w:r>
      <w:r w:rsidR="00D55F5F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)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on </w:t>
      </w:r>
      <w:r w:rsidR="00CC14EC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March</w:t>
      </w:r>
      <w:r w:rsidR="00D20D7A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CC14EC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18-20,</w:t>
      </w:r>
      <w:r w:rsidR="00D20D7A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201</w:t>
      </w:r>
      <w:r w:rsidR="00CC14EC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E86BC1" w:rsidRPr="008178C9" w:rsidRDefault="00E86BC1" w:rsidP="00B3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School program includes</w:t>
      </w:r>
      <w:r w:rsidR="00B06022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the plenar</w:t>
      </w:r>
      <w:r w:rsidR="00A66C67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y</w:t>
      </w:r>
      <w:r w:rsidR="00B06022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</w:t>
      </w:r>
      <w:r w:rsidR="00911202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sessions</w:t>
      </w:r>
      <w:r w:rsidR="00B06022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and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the symposiums on the following 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problems: </w:t>
      </w:r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• </w:t>
      </w:r>
      <w:r w:rsidR="00911202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Future t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echnologies in </w:t>
      </w:r>
      <w:proofErr w:type="spellStart"/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neurorehabilitology</w:t>
      </w:r>
      <w:proofErr w:type="spellEnd"/>
    </w:p>
    <w:p w:rsidR="00DC6C38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• </w:t>
      </w:r>
      <w:r w:rsidR="00DC6C38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Contractile function</w:t>
      </w:r>
      <w:r w:rsidR="00911202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CC14EC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of </w:t>
      </w:r>
      <w:r w:rsidR="00DC6C38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muscle </w:t>
      </w:r>
      <w:r w:rsidR="00DC6C38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and its neural control (dedicated to G.A.    </w:t>
      </w:r>
      <w:proofErr w:type="spellStart"/>
      <w:r w:rsidR="00DC6C38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Nasledov</w:t>
      </w:r>
      <w:proofErr w:type="spellEnd"/>
      <w:r w:rsidR="00DC6C38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• </w:t>
      </w:r>
      <w:r w:rsidR="00DC6C38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Molecular and Physiological mechanisms of adaptation to contractile activity</w:t>
      </w:r>
      <w:r w:rsidR="00911202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The program of the School includes presentations of the leading experts in physiology, cell physiology, biochemistry and </w:t>
      </w:r>
      <w:proofErr w:type="spellStart"/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rehabilitology</w:t>
      </w:r>
      <w:proofErr w:type="spellEnd"/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</w:pP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In the </w:t>
      </w:r>
      <w:r w:rsidR="00997497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school 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framework </w:t>
      </w:r>
      <w:r w:rsidR="00911202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the </w:t>
      </w:r>
      <w:r w:rsidR="00263607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presentation of free papers in oral or poster forms </w:t>
      </w:r>
      <w:r w:rsidR="00263607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(15-20 or 5 minutes, respectively, for the report and discussion) will </w:t>
      </w:r>
      <w:r w:rsidR="00263607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take place, </w:t>
      </w:r>
      <w:r w:rsidR="00743FE5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the</w:t>
      </w:r>
      <w:r w:rsidR="00011EDC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competition of posters </w:t>
      </w:r>
      <w:r w:rsidR="00911202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authored </w:t>
      </w:r>
      <w:r w:rsidR="00011EDC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by young scientists (younger than 35) will</w:t>
      </w:r>
      <w:r w:rsidR="00743FE5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</w:t>
      </w:r>
      <w:r w:rsidR="00263607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be organized</w:t>
      </w:r>
      <w:r w:rsidR="00AF743C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263607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</w:t>
      </w:r>
      <w:r w:rsidR="00743FE5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The authors of the sel</w:t>
      </w:r>
      <w:r w:rsidR="00997497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e</w:t>
      </w:r>
      <w:r w:rsidR="00743FE5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cted papers will present their posters as short communication</w:t>
      </w:r>
      <w:r w:rsidR="00997497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s</w:t>
      </w:r>
      <w:r w:rsidR="00743FE5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(5 min for report and discussion)</w:t>
      </w:r>
      <w:r w:rsidR="00997497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.</w:t>
      </w:r>
      <w:r w:rsidR="00011EDC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</w:t>
      </w:r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Abstracts of </w:t>
      </w:r>
      <w:r w:rsidR="00911202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the 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reports will be published. </w:t>
      </w:r>
    </w:p>
    <w:p w:rsidR="00E86BC1" w:rsidRPr="008178C9" w:rsidRDefault="00E86BC1" w:rsidP="00E86B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firstLine="540"/>
        <w:jc w:val="both"/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The scientists, </w:t>
      </w:r>
      <w:r w:rsidR="00263607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lecturers, tutors,</w:t>
      </w:r>
      <w:r w:rsidR="00263607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postgrad</w:t>
      </w:r>
      <w:r w:rsidR="00236A50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uate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students,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interns 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and students are invited to take part in School on Muscle and Exercise Physiology «New approaches to </w:t>
      </w:r>
      <w:r w:rsidR="00BF484F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investigation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of classical problems». </w:t>
      </w:r>
    </w:p>
    <w:p w:rsidR="00E86BC1" w:rsidRPr="008178C9" w:rsidRDefault="00E86BC1" w:rsidP="00E86B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firstLine="540"/>
        <w:jc w:val="both"/>
        <w:rPr>
          <w:rFonts w:ascii="Times New Roman" w:eastAsia="ヒラギノ角ゴ Pro W3" w:hAnsi="Times New Roman"/>
          <w:sz w:val="28"/>
          <w:szCs w:val="20"/>
          <w:lang w:val="en-US"/>
        </w:rPr>
      </w:pPr>
      <w:r w:rsidRPr="008178C9">
        <w:rPr>
          <w:rFonts w:ascii="Times New Roman" w:eastAsia="ヒラギノ角ゴ Pro W3" w:hAnsi="Times New Roman"/>
          <w:sz w:val="28"/>
          <w:szCs w:val="20"/>
          <w:lang w:val="en-US"/>
        </w:rPr>
        <w:t xml:space="preserve">Sessions and workshop program based on abstracts received will include lectures, oral and poster presentations. </w:t>
      </w:r>
    </w:p>
    <w:p w:rsidR="00E86BC1" w:rsidRPr="008178C9" w:rsidRDefault="00BF484F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firstLine="567"/>
        <w:rPr>
          <w:rFonts w:ascii="Times New Roman" w:eastAsia="ヒラギノ角ゴ Pro W3" w:hAnsi="Times New Roman"/>
          <w:b/>
          <w:color w:val="000000"/>
          <w:sz w:val="28"/>
          <w:szCs w:val="28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 xml:space="preserve">The deadline for abstract submission is </w:t>
      </w:r>
      <w:r w:rsidR="00183A57" w:rsidRPr="008178C9">
        <w:rPr>
          <w:rFonts w:ascii="Times New Roman" w:eastAsia="ヒラギノ角ゴ Pro W3" w:hAnsi="Times New Roman"/>
          <w:b/>
          <w:color w:val="000000"/>
          <w:sz w:val="28"/>
          <w:szCs w:val="28"/>
          <w:lang w:val="en-US"/>
        </w:rPr>
        <w:t>December</w:t>
      </w:r>
      <w:r w:rsidR="00E86BC1" w:rsidRPr="008178C9">
        <w:rPr>
          <w:rFonts w:ascii="Times New Roman" w:eastAsia="ヒラギノ角ゴ Pro W3" w:hAnsi="Times New Roman"/>
          <w:b/>
          <w:color w:val="000000"/>
          <w:sz w:val="28"/>
          <w:szCs w:val="28"/>
          <w:lang w:val="en-US"/>
        </w:rPr>
        <w:t xml:space="preserve"> </w:t>
      </w:r>
      <w:r w:rsidR="00E86BC1" w:rsidRPr="008178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1</w:t>
      </w:r>
      <w:r w:rsidR="00AF743C" w:rsidRPr="008178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5</w:t>
      </w:r>
      <w:r w:rsidR="00AF743C" w:rsidRPr="008178C9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ru-RU"/>
        </w:rPr>
        <w:t>th</w:t>
      </w:r>
      <w:r w:rsidR="00E86BC1" w:rsidRPr="008178C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</w:t>
      </w:r>
      <w:r w:rsidR="00E86BC1" w:rsidRPr="008178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E86BC1" w:rsidRPr="008178C9">
        <w:rPr>
          <w:rFonts w:ascii="Times New Roman" w:eastAsia="ヒラギノ角ゴ Pro W3" w:hAnsi="Times New Roman"/>
          <w:b/>
          <w:color w:val="000000"/>
          <w:sz w:val="28"/>
          <w:szCs w:val="28"/>
          <w:lang w:val="en-US"/>
        </w:rPr>
        <w:t>201</w:t>
      </w:r>
      <w:r w:rsidR="00183A57" w:rsidRPr="008178C9">
        <w:rPr>
          <w:rFonts w:ascii="Times New Roman" w:eastAsia="ヒラギノ角ゴ Pro W3" w:hAnsi="Times New Roman"/>
          <w:b/>
          <w:color w:val="000000"/>
          <w:sz w:val="28"/>
          <w:szCs w:val="28"/>
          <w:lang w:val="en-US"/>
        </w:rPr>
        <w:t>8</w:t>
      </w:r>
      <w:r w:rsidR="00E86BC1" w:rsidRPr="008178C9">
        <w:rPr>
          <w:rFonts w:ascii="Times New Roman" w:eastAsia="ヒラギノ角ゴ Pro W3" w:hAnsi="Times New Roman"/>
          <w:b/>
          <w:color w:val="000000"/>
          <w:sz w:val="28"/>
          <w:szCs w:val="28"/>
          <w:lang w:val="en-US"/>
        </w:rPr>
        <w:t>.</w:t>
      </w:r>
    </w:p>
    <w:p w:rsidR="00863EA8" w:rsidRPr="008178C9" w:rsidRDefault="00183A57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firstLine="567"/>
        <w:rPr>
          <w:rFonts w:ascii="Times New Roman" w:eastAsia="ヒラギノ角ゴ Pro W3" w:hAnsi="Times New Roman"/>
          <w:sz w:val="28"/>
          <w:szCs w:val="28"/>
          <w:u w:val="single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lastRenderedPageBreak/>
        <w:t>Please, fill in</w:t>
      </w:r>
      <w:r w:rsidR="00E86BC1" w:rsidRPr="008178C9">
        <w:rPr>
          <w:rFonts w:ascii="Times New Roman" w:eastAsia="ヒラギノ角ゴ Pro W3" w:hAnsi="Times New Roman"/>
          <w:color w:val="000000"/>
          <w:sz w:val="20"/>
          <w:szCs w:val="24"/>
          <w:lang w:val="en-US"/>
        </w:rPr>
        <w:t xml:space="preserve"> </w:t>
      </w:r>
      <w:r w:rsidR="00E86BC1"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>the application and</w:t>
      </w:r>
      <w:r w:rsidR="00E86BC1" w:rsidRPr="008178C9">
        <w:rPr>
          <w:rFonts w:ascii="Times New Roman" w:eastAsia="ヒラギノ角ゴ Pro W3" w:hAnsi="Times New Roman"/>
          <w:color w:val="000000"/>
          <w:sz w:val="20"/>
          <w:szCs w:val="24"/>
          <w:lang w:val="en-US"/>
        </w:rPr>
        <w:t xml:space="preserve"> </w:t>
      </w:r>
      <w:r w:rsidR="00E86BC1"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 xml:space="preserve">abstract </w:t>
      </w:r>
      <w:r w:rsidR="00863EA8"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 xml:space="preserve">form </w:t>
      </w:r>
      <w:r w:rsidR="00E86BC1"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 xml:space="preserve">on the website of the conference: </w:t>
      </w:r>
      <w:hyperlink r:id="rId8" w:history="1">
        <w:r w:rsidR="00E86BC1" w:rsidRPr="008178C9">
          <w:rPr>
            <w:rFonts w:ascii="Times New Roman" w:eastAsia="ヒラギノ角ゴ Pro W3" w:hAnsi="Times New Roman"/>
            <w:sz w:val="28"/>
            <w:szCs w:val="28"/>
            <w:u w:val="single"/>
            <w:lang w:val="en-US"/>
          </w:rPr>
          <w:t>http://mep.imbp.ru</w:t>
        </w:r>
      </w:hyperlink>
      <w:r w:rsidR="00E86BC1" w:rsidRPr="008178C9">
        <w:rPr>
          <w:rFonts w:ascii="Times New Roman" w:eastAsia="ヒラギノ角ゴ Pro W3" w:hAnsi="Times New Roman"/>
          <w:sz w:val="28"/>
          <w:szCs w:val="28"/>
          <w:u w:val="single"/>
          <w:lang w:val="en-US"/>
        </w:rPr>
        <w:t xml:space="preserve">  </w:t>
      </w:r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 xml:space="preserve">The number of authors should not exceed 5 persons from 3 </w:t>
      </w:r>
      <w:r w:rsidR="00863EA8"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>not more than organizations</w:t>
      </w:r>
      <w:r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 xml:space="preserve">. Abstract is restricted to 1500 characters including spaces </w:t>
      </w:r>
      <w:r w:rsidR="00863EA8"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>(</w:t>
      </w:r>
      <w:r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 xml:space="preserve">without title, authors and </w:t>
      </w:r>
      <w:r w:rsidR="00863EA8"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>organization)</w:t>
      </w:r>
      <w:r w:rsidRPr="008178C9">
        <w:rPr>
          <w:rFonts w:ascii="Times New Roman" w:eastAsia="ヒラギノ角ゴ Pro W3" w:hAnsi="Times New Roman"/>
          <w:color w:val="000000"/>
          <w:sz w:val="28"/>
          <w:szCs w:val="28"/>
          <w:lang w:val="en-US"/>
        </w:rPr>
        <w:t xml:space="preserve">. </w:t>
      </w:r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ab/>
        <w:t>Poster size is A1 (90X60 cm)</w:t>
      </w:r>
      <w:r w:rsidR="00863EA8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;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format is portrait. </w:t>
      </w:r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The </w:t>
      </w:r>
      <w:r w:rsidR="00080471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delivery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of your abstract will be confirmed by e-mail. </w:t>
      </w:r>
    </w:p>
    <w:p w:rsidR="00F172F0" w:rsidRPr="008178C9" w:rsidRDefault="00F172F0" w:rsidP="00342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0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Registration fee for </w:t>
      </w:r>
      <w:r w:rsidR="00080471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participants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is 1000 rubles (for students and </w:t>
      </w:r>
      <w:r w:rsidR="00236A50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po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stgradua</w:t>
      </w:r>
      <w:r w:rsidR="00ED4D7D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tes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-</w:t>
      </w:r>
      <w:r w:rsidR="0021018B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 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 xml:space="preserve">500 </w:t>
      </w:r>
      <w:r w:rsidR="00080471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r</w:t>
      </w:r>
      <w:r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ubles)</w:t>
      </w:r>
      <w:r w:rsidR="00080471" w:rsidRPr="008178C9">
        <w:rPr>
          <w:rFonts w:ascii="Times New Roman" w:eastAsia="ヒラギノ角ゴ Pro W3" w:hAnsi="Times New Roman"/>
          <w:color w:val="000000"/>
          <w:sz w:val="28"/>
          <w:szCs w:val="20"/>
          <w:lang w:val="en-US"/>
        </w:rPr>
        <w:t>.</w:t>
      </w:r>
    </w:p>
    <w:p w:rsidR="00E86BC1" w:rsidRPr="008178C9" w:rsidRDefault="00342EF9" w:rsidP="00342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E86BC1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The organizing committee asks your assistance in distribution of information on School</w:t>
      </w:r>
      <w:r w:rsidR="00A42252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/C</w:t>
      </w:r>
      <w:r w:rsidR="00E86BC1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onference among </w:t>
      </w:r>
      <w:r w:rsidR="00080471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your </w:t>
      </w:r>
      <w:r w:rsidR="00E86BC1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colleagues.</w:t>
      </w:r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If you have 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questions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or problems with on-line registration please contact the secretariat by e-mail </w:t>
      </w:r>
      <w:hyperlink r:id="rId9" w:history="1">
        <w:r w:rsidRPr="008178C9">
          <w:rPr>
            <w:rFonts w:ascii="Times New Roman" w:eastAsia="ヒラギノ角ゴ Pro W3" w:hAnsi="Times New Roman"/>
            <w:color w:val="000000"/>
            <w:sz w:val="28"/>
            <w:szCs w:val="24"/>
            <w:lang w:val="en-US"/>
          </w:rPr>
          <w:t>mep.imbp@gmail.com</w:t>
        </w:r>
      </w:hyperlink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. Fill the field </w:t>
      </w:r>
      <w:r w:rsidR="00F76580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“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subject</w:t>
      </w:r>
      <w:r w:rsidR="00F76580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”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with the note “School201</w:t>
      </w:r>
      <w:r w:rsidR="00F76580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9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”.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Letters without such mark won't </w:t>
      </w:r>
      <w:r w:rsidR="00F172F0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be 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open and, in order to avoid </w:t>
      </w:r>
      <w:r w:rsidR="00F76580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PC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infection with viruses, will be </w:t>
      </w:r>
      <w:r w:rsidR="00080471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deleted</w:t>
      </w: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All the information on the </w:t>
      </w:r>
      <w:r w:rsidR="00F76580"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S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chool will be placed on its official website</w:t>
      </w: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cr/>
      </w:r>
      <w:hyperlink r:id="rId10" w:history="1">
        <w:r w:rsidRPr="008178C9">
          <w:rPr>
            <w:rFonts w:ascii="Times New Roman" w:eastAsia="ヒラギノ角ゴ Pro W3" w:hAnsi="Times New Roman"/>
            <w:color w:val="000000"/>
            <w:sz w:val="28"/>
            <w:szCs w:val="24"/>
            <w:lang w:val="en-US"/>
          </w:rPr>
          <w:t>http://mep.imbp.ru</w:t>
        </w:r>
      </w:hyperlink>
    </w:p>
    <w:p w:rsidR="00E86BC1" w:rsidRPr="008178C9" w:rsidRDefault="00E86BC1" w:rsidP="00E8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</w:p>
    <w:p w:rsidR="00B33879" w:rsidRPr="008178C9" w:rsidRDefault="00B33879" w:rsidP="00C24314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The Organizing Committee puts forward hotel accommodation options, suggesting early hotel reservation (November-December).</w:t>
      </w:r>
      <w:r w:rsidR="00342EF9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You may find </w:t>
      </w:r>
      <w:r w:rsidR="00E27597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three star</w:t>
      </w:r>
      <w:r w:rsidR="00342EF9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hotels at the site </w:t>
      </w:r>
      <w:r w:rsidR="00E27597" w:rsidRPr="008178C9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http://www.moskva4you.ru</w:t>
      </w:r>
      <w:r w:rsidR="00E27597" w:rsidRPr="008178C9">
        <w:rPr>
          <w:rFonts w:ascii="Times New Roman" w:eastAsia="Times New Roman" w:hAnsi="Times New Roman"/>
          <w:sz w:val="28"/>
          <w:szCs w:val="28"/>
          <w:lang w:val="en-US" w:eastAsia="ru-RU"/>
        </w:rPr>
        <w:t>. Tel. +7 495 768 38 42</w:t>
      </w:r>
    </w:p>
    <w:p w:rsidR="00C24314" w:rsidRPr="008178C9" w:rsidRDefault="00C24314" w:rsidP="00E86BC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6313E" w:rsidRPr="008178C9" w:rsidRDefault="00A6313E" w:rsidP="00A63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  <w:proofErr w:type="spellStart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Inesa</w:t>
      </w:r>
      <w:proofErr w:type="spellEnd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B. </w:t>
      </w:r>
      <w:proofErr w:type="spellStart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Kozlovskaya</w:t>
      </w:r>
      <w:proofErr w:type="spellEnd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</w:t>
      </w:r>
      <w:r w:rsidR="00495D35" w:rsidRPr="008178C9">
        <w:rPr>
          <w:rFonts w:ascii="Times New Roman" w:eastAsia="ヒラギノ角ゴ Pro W3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307A0537" wp14:editId="5426E8AB">
            <wp:extent cx="2310765" cy="8667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13E" w:rsidRPr="008178C9" w:rsidRDefault="00A6313E" w:rsidP="00A63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M.D., </w:t>
      </w:r>
      <w:proofErr w:type="spellStart"/>
      <w:proofErr w:type="gramStart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D.Sci</w:t>
      </w:r>
      <w:proofErr w:type="spellEnd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.,</w:t>
      </w:r>
      <w:proofErr w:type="gramEnd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Prof.</w:t>
      </w:r>
    </w:p>
    <w:p w:rsidR="00641328" w:rsidRPr="008178C9" w:rsidRDefault="00A6313E" w:rsidP="00A63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Head of Department of </w:t>
      </w:r>
    </w:p>
    <w:p w:rsidR="00A6313E" w:rsidRPr="008178C9" w:rsidRDefault="00A6313E" w:rsidP="00A63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Sensorimotor Physiology and Countermeasures</w:t>
      </w:r>
    </w:p>
    <w:p w:rsidR="00641328" w:rsidRPr="008178C9" w:rsidRDefault="00A6313E" w:rsidP="00A63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SRC RF IBMP RAS, </w:t>
      </w:r>
    </w:p>
    <w:p w:rsidR="00641328" w:rsidRPr="008178C9" w:rsidRDefault="00A6313E" w:rsidP="00A63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76a, </w:t>
      </w:r>
      <w:proofErr w:type="spellStart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Khoroshevskoe</w:t>
      </w:r>
      <w:proofErr w:type="spellEnd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shosse</w:t>
      </w:r>
      <w:proofErr w:type="spellEnd"/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 xml:space="preserve">, </w:t>
      </w:r>
      <w:bookmarkStart w:id="0" w:name="_GoBack"/>
      <w:bookmarkEnd w:id="0"/>
    </w:p>
    <w:p w:rsidR="00A6313E" w:rsidRDefault="00A6313E" w:rsidP="00A63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  <w:r w:rsidRPr="008178C9"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  <w:t>123007 Moscow, Russia</w:t>
      </w:r>
    </w:p>
    <w:p w:rsidR="00A6313E" w:rsidRDefault="00A6313E" w:rsidP="00A63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rPr>
          <w:rFonts w:ascii="Times New Roman" w:eastAsia="ヒラギノ角ゴ Pro W3" w:hAnsi="Times New Roman"/>
          <w:color w:val="000000"/>
          <w:sz w:val="28"/>
          <w:szCs w:val="24"/>
          <w:lang w:val="en-US"/>
        </w:rPr>
      </w:pPr>
    </w:p>
    <w:sectPr w:rsidR="00A6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BC1"/>
    <w:rsid w:val="00011EDC"/>
    <w:rsid w:val="00080471"/>
    <w:rsid w:val="0017280D"/>
    <w:rsid w:val="00183A57"/>
    <w:rsid w:val="0021018B"/>
    <w:rsid w:val="00236A50"/>
    <w:rsid w:val="00263607"/>
    <w:rsid w:val="00342EF9"/>
    <w:rsid w:val="00495D35"/>
    <w:rsid w:val="00641328"/>
    <w:rsid w:val="006B088D"/>
    <w:rsid w:val="00743FE5"/>
    <w:rsid w:val="008178C9"/>
    <w:rsid w:val="00827D80"/>
    <w:rsid w:val="00863EA8"/>
    <w:rsid w:val="00911202"/>
    <w:rsid w:val="00997497"/>
    <w:rsid w:val="00A12765"/>
    <w:rsid w:val="00A42252"/>
    <w:rsid w:val="00A6313E"/>
    <w:rsid w:val="00A65EE4"/>
    <w:rsid w:val="00A66C67"/>
    <w:rsid w:val="00AF743C"/>
    <w:rsid w:val="00B06022"/>
    <w:rsid w:val="00B33879"/>
    <w:rsid w:val="00BF484F"/>
    <w:rsid w:val="00C24314"/>
    <w:rsid w:val="00CC14EC"/>
    <w:rsid w:val="00D20D7A"/>
    <w:rsid w:val="00D55F5F"/>
    <w:rsid w:val="00DC6C38"/>
    <w:rsid w:val="00E27597"/>
    <w:rsid w:val="00E86BC1"/>
    <w:rsid w:val="00ED4D7D"/>
    <w:rsid w:val="00F172F0"/>
    <w:rsid w:val="00F652DA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p.imb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mep.imb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p.imbp@gmail.com?subject=School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>Grizli777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ovin</dc:creator>
  <cp:lastModifiedBy>Sharova</cp:lastModifiedBy>
  <cp:revision>3</cp:revision>
  <dcterms:created xsi:type="dcterms:W3CDTF">2018-10-31T10:06:00Z</dcterms:created>
  <dcterms:modified xsi:type="dcterms:W3CDTF">2018-10-31T13:05:00Z</dcterms:modified>
</cp:coreProperties>
</file>